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1F852" w14:textId="64071948" w:rsidR="00DB7A6E" w:rsidRDefault="00000000">
      <w:pPr>
        <w:pStyle w:val="Ttulo"/>
      </w:pPr>
      <w:r>
        <w:t>CORPORATE SUSTAINABILITY POLICY</w:t>
      </w:r>
    </w:p>
    <w:p w14:paraId="04A035CA" w14:textId="77777777" w:rsidR="00DB7A6E" w:rsidRDefault="00000000">
      <w:pPr>
        <w:pStyle w:val="Subttulo"/>
      </w:pPr>
      <w:r>
        <w:rPr>
          <w:sz w:val="18"/>
        </w:rPr>
        <w:t>Environmental, social and governance commitments for responsible tourism operations</w:t>
      </w:r>
    </w:p>
    <w:tbl>
      <w:tblPr>
        <w:tblW w:w="0" w:type="auto"/>
        <w:tblLayout w:type="fixed"/>
        <w:tblLook w:val="04A0" w:firstRow="1" w:lastRow="0" w:firstColumn="1" w:lastColumn="0" w:noHBand="0" w:noVBand="1"/>
      </w:tblPr>
      <w:tblGrid>
        <w:gridCol w:w="4910"/>
        <w:gridCol w:w="4910"/>
      </w:tblGrid>
      <w:tr w:rsidR="00DB7A6E" w14:paraId="4C56BDEE" w14:textId="77777777">
        <w:tc>
          <w:tcPr>
            <w:tcW w:w="4910" w:type="dxa"/>
            <w:shd w:val="clear" w:color="auto" w:fill="EAF3F0"/>
            <w:vAlign w:val="center"/>
          </w:tcPr>
          <w:p w14:paraId="113C2B40" w14:textId="77777777" w:rsidR="00DB7A6E" w:rsidRDefault="00000000">
            <w:r>
              <w:t>Document code  ·  SOST-POL-001</w:t>
            </w:r>
          </w:p>
        </w:tc>
        <w:tc>
          <w:tcPr>
            <w:tcW w:w="4910" w:type="dxa"/>
            <w:shd w:val="clear" w:color="auto" w:fill="EAF3F0"/>
            <w:vAlign w:val="center"/>
          </w:tcPr>
          <w:p w14:paraId="4C53F7D0" w14:textId="77777777" w:rsidR="00DB7A6E" w:rsidRDefault="00000000">
            <w:r>
              <w:t>Version 01  ·  01 June 2026</w:t>
            </w:r>
          </w:p>
        </w:tc>
      </w:tr>
    </w:tbl>
    <w:p w14:paraId="36C1255C" w14:textId="77777777" w:rsidR="00DB7A6E" w:rsidRDefault="00000000">
      <w:pPr>
        <w:pStyle w:val="Ttulo1"/>
      </w:pPr>
      <w:r>
        <w:t>1. Statement of commitment</w:t>
      </w:r>
    </w:p>
    <w:p w14:paraId="2AC3025B" w14:textId="77777777" w:rsidR="00DB7A6E" w:rsidRDefault="00000000">
      <w:r>
        <w:t>ALL PERÚ TOURS &amp; TRAVEL S.A.C. is committed to managing its tourism sales and service coordination activities in accordance with environmental responsibility, respect for human rights, integrity, protection of natural and cultural heritage, and continuous improvement. We recognize that our impacts are also connected to the suppliers and destinations involved in the traveler experience.</w:t>
      </w:r>
    </w:p>
    <w:p w14:paraId="163E1EEC" w14:textId="77777777" w:rsidR="00DB7A6E" w:rsidRDefault="00000000">
      <w:pPr>
        <w:pStyle w:val="Ttulo1"/>
      </w:pPr>
      <w:r>
        <w:t>2. Purpose</w:t>
      </w:r>
    </w:p>
    <w:p w14:paraId="6835109C" w14:textId="77777777" w:rsidR="00DB7A6E" w:rsidRDefault="00000000">
      <w:r>
        <w:t>To establish principles and responsibilities that guide decisions, office practices, business relationships, and communications with travelers, travel agencies, employees and tourism service providers.</w:t>
      </w:r>
    </w:p>
    <w:p w14:paraId="56CB1872" w14:textId="77777777" w:rsidR="00DB7A6E" w:rsidRDefault="00000000">
      <w:pPr>
        <w:pStyle w:val="Ttulo1"/>
      </w:pPr>
      <w:r>
        <w:t>3. Scope</w:t>
      </w:r>
    </w:p>
    <w:p w14:paraId="4875BD35" w14:textId="77777777" w:rsidR="00DB7A6E" w:rsidRDefault="00000000">
      <w:r>
        <w:t>This Policy applies to General Management, employees, interns, and the administrative and commercial activities of ALL PERÚ TOURS &amp; TRAVEL S.A.C. Principles concerning suppliers will be promoted through contracts, communications and assessments appropriate to the type of service, without claiming operational control over independent third parties where none exists.</w:t>
      </w:r>
    </w:p>
    <w:p w14:paraId="67E87464" w14:textId="77777777" w:rsidR="00DB7A6E" w:rsidRDefault="00000000">
      <w:pPr>
        <w:pStyle w:val="Ttulo1"/>
      </w:pPr>
      <w:r>
        <w:t>4. Institutional commitments</w:t>
      </w:r>
    </w:p>
    <w:p w14:paraId="5BC60DDF" w14:textId="77777777" w:rsidR="00DB7A6E" w:rsidRDefault="00000000">
      <w:pPr>
        <w:pStyle w:val="Ttulo2"/>
      </w:pPr>
      <w:r>
        <w:t>4.1 Environmental management</w:t>
      </w:r>
    </w:p>
    <w:p w14:paraId="580F1347" w14:textId="77777777" w:rsidR="00DB7A6E" w:rsidRDefault="00000000">
      <w:pPr>
        <w:pStyle w:val="Listaconvietas"/>
        <w:spacing w:after="40"/>
      </w:pPr>
      <w:r>
        <w:t>Prioritize digital documents and avoid unnecessary printing.</w:t>
      </w:r>
    </w:p>
    <w:p w14:paraId="556380E1" w14:textId="77777777" w:rsidR="00DB7A6E" w:rsidRDefault="00000000">
      <w:pPr>
        <w:pStyle w:val="Listaconvietas"/>
        <w:spacing w:after="40"/>
      </w:pPr>
      <w:r>
        <w:t>Promote efficient use of electricity and water in the office.</w:t>
      </w:r>
    </w:p>
    <w:p w14:paraId="65541BC4" w14:textId="77777777" w:rsidR="00DB7A6E" w:rsidRDefault="00000000">
      <w:pPr>
        <w:pStyle w:val="Listaconvietas"/>
        <w:spacing w:after="40"/>
      </w:pPr>
      <w:r>
        <w:t>Facilitate waste separation and coordinate responsible waste disposal.</w:t>
      </w:r>
    </w:p>
    <w:p w14:paraId="66BA1AD9" w14:textId="77777777" w:rsidR="00DB7A6E" w:rsidRDefault="00000000">
      <w:pPr>
        <w:pStyle w:val="Ttulo2"/>
      </w:pPr>
      <w:r>
        <w:t>4.2 Responsible tourism and heritage protection</w:t>
      </w:r>
    </w:p>
    <w:p w14:paraId="0CA4DF36" w14:textId="77777777" w:rsidR="00DB7A6E" w:rsidRDefault="00000000">
      <w:pPr>
        <w:pStyle w:val="Listaconvietas"/>
        <w:spacing w:after="40"/>
      </w:pPr>
      <w:r>
        <w:t>Inform travelers about respecting natural areas, cultural heritage, local communities and applicable local rules.</w:t>
      </w:r>
    </w:p>
    <w:p w14:paraId="2C13CF12" w14:textId="77777777" w:rsidR="00DB7A6E" w:rsidRDefault="00000000">
      <w:pPr>
        <w:pStyle w:val="Listaconvietas"/>
        <w:spacing w:after="40"/>
      </w:pPr>
      <w:r>
        <w:t>Discourage activities that harm biodiversity or promote irresponsible interaction with wildlife.</w:t>
      </w:r>
    </w:p>
    <w:p w14:paraId="0EFB9EB6" w14:textId="77777777" w:rsidR="00DB7A6E" w:rsidRDefault="00000000">
      <w:pPr>
        <w:pStyle w:val="Listaconvietas"/>
        <w:spacing w:after="40"/>
      </w:pPr>
      <w:r>
        <w:t>Promote respect for local customs and responsible purchasing of goods and services.</w:t>
      </w:r>
    </w:p>
    <w:p w14:paraId="6604764B" w14:textId="77777777" w:rsidR="00DB7A6E" w:rsidRDefault="00000000">
      <w:pPr>
        <w:pStyle w:val="Ttulo2"/>
      </w:pPr>
      <w:r>
        <w:t>4.3 People and human rights</w:t>
      </w:r>
    </w:p>
    <w:p w14:paraId="543B14B4" w14:textId="77777777" w:rsidR="00DB7A6E" w:rsidRDefault="00000000">
      <w:pPr>
        <w:pStyle w:val="Listaconvietas"/>
        <w:spacing w:after="40"/>
      </w:pPr>
      <w:r>
        <w:t>Promote a safe, inclusive and respectful workplace free from discrimination and harassment.</w:t>
      </w:r>
    </w:p>
    <w:p w14:paraId="79962816" w14:textId="77777777" w:rsidR="00DB7A6E" w:rsidRDefault="00000000">
      <w:pPr>
        <w:pStyle w:val="Listaconvietas"/>
        <w:spacing w:after="40"/>
      </w:pPr>
      <w:r>
        <w:t>Reject forced labor, child labor and sexual exploitation of children and adolescents in tourism.</w:t>
      </w:r>
    </w:p>
    <w:p w14:paraId="108CC703" w14:textId="77777777" w:rsidR="00DB7A6E" w:rsidRDefault="00000000">
      <w:pPr>
        <w:pStyle w:val="Listaconvietas"/>
        <w:spacing w:after="40"/>
      </w:pPr>
      <w:r>
        <w:t>Maintain appropriate channels for communicating risks and referring matters to the relevant authorities or organizations.</w:t>
      </w:r>
    </w:p>
    <w:p w14:paraId="03BB6AAD" w14:textId="77777777" w:rsidR="00DB7A6E" w:rsidRDefault="00000000">
      <w:pPr>
        <w:pStyle w:val="Ttulo2"/>
      </w:pPr>
      <w:r>
        <w:t>4.4 Supply chain</w:t>
      </w:r>
    </w:p>
    <w:p w14:paraId="47F8253F" w14:textId="77777777" w:rsidR="00DB7A6E" w:rsidRDefault="00000000">
      <w:pPr>
        <w:pStyle w:val="Listaconvietas"/>
        <w:spacing w:after="40"/>
      </w:pPr>
      <w:r>
        <w:t>Share a Code of Conduct with tourism suppliers and encourage its adoption.</w:t>
      </w:r>
    </w:p>
    <w:p w14:paraId="15B9B6C9" w14:textId="77777777" w:rsidR="00DB7A6E" w:rsidRDefault="00000000">
      <w:pPr>
        <w:pStyle w:val="Listaconvietas"/>
        <w:spacing w:after="40"/>
      </w:pPr>
      <w:r>
        <w:t>Progressively assess legal compliance and the social and environmental practices of priority suppliers.</w:t>
      </w:r>
    </w:p>
    <w:p w14:paraId="10A5E8C8" w14:textId="77777777" w:rsidR="00DB7A6E" w:rsidRDefault="00000000">
      <w:pPr>
        <w:pStyle w:val="Ttulo2"/>
      </w:pPr>
      <w:r>
        <w:t>4.5 Ethics and communication</w:t>
      </w:r>
    </w:p>
    <w:p w14:paraId="47DFF721" w14:textId="77777777" w:rsidR="00DB7A6E" w:rsidRDefault="00000000">
      <w:pPr>
        <w:pStyle w:val="Listaconvietas"/>
        <w:spacing w:after="40"/>
      </w:pPr>
      <w:r>
        <w:t>Comply with applicable laws and protect personal data.</w:t>
      </w:r>
    </w:p>
    <w:p w14:paraId="761888D9" w14:textId="77777777" w:rsidR="00DB7A6E" w:rsidRDefault="00000000">
      <w:pPr>
        <w:pStyle w:val="Listaconvietas"/>
        <w:spacing w:after="40"/>
      </w:pPr>
      <w:r>
        <w:t>Avoid misleading environmental claims; public statements must be supported by verifiable actions or data.</w:t>
      </w:r>
    </w:p>
    <w:p w14:paraId="2646E133" w14:textId="77777777" w:rsidR="00DB7A6E" w:rsidRDefault="00000000">
      <w:pPr>
        <w:pStyle w:val="Ttulo1"/>
      </w:pPr>
      <w:r>
        <w:t>5. Governance and responsibilities</w:t>
      </w:r>
    </w:p>
    <w:p w14:paraId="083A1874" w14:textId="77777777" w:rsidR="00DB7A6E" w:rsidRDefault="00000000">
      <w:r>
        <w:t>General Management approves this Policy and allocates proportionate resources. The sustainability officer coordinates the improvement plan, retains supporting evidence and reports progress. Each department implements measures relevant to its responsibilities. The Sales and Operations departments communicate appropriate guidance to travelers and suppliers.</w:t>
      </w:r>
    </w:p>
    <w:p w14:paraId="55F4D12B" w14:textId="77777777" w:rsidR="00CB0D5B" w:rsidRDefault="00CB0D5B">
      <w:pPr>
        <w:pStyle w:val="Ttulo1"/>
      </w:pPr>
    </w:p>
    <w:p w14:paraId="37C8D316" w14:textId="3632CD25" w:rsidR="00DB7A6E" w:rsidRDefault="00000000">
      <w:pPr>
        <w:pStyle w:val="Ttulo1"/>
      </w:pPr>
      <w:r>
        <w:t>6. Monitoring and continuous improvement</w:t>
      </w:r>
    </w:p>
    <w:p w14:paraId="2E56CEA2" w14:textId="77777777" w:rsidR="00DB7A6E" w:rsidRDefault="00000000">
      <w:r>
        <w:t>The annual program will include at least three measurable actions with owners, deadlines, indicators and evidence. Results and challenges will be reviewed and corrective decisions documented. Initial actions include document digitization, waste separation and internal awareness-raising, as described in the 2026 Sustainability Report.</w:t>
      </w:r>
    </w:p>
    <w:p w14:paraId="5341D5F2" w14:textId="77777777" w:rsidR="00DB7A6E" w:rsidRDefault="00000000">
      <w:pPr>
        <w:pStyle w:val="Ttulo1"/>
      </w:pPr>
      <w:r>
        <w:t>7. Communication and access</w:t>
      </w:r>
    </w:p>
    <w:p w14:paraId="1FB98E7E" w14:textId="77777777" w:rsidR="00DB7A6E" w:rsidRDefault="00000000">
      <w:r>
        <w:t>Once approved, this Policy may be published on the company website under “Sustainability”, communicated to employees by email, and made available to agencies and suppliers.</w:t>
      </w:r>
    </w:p>
    <w:p w14:paraId="2C9C28A1" w14:textId="77777777" w:rsidR="00DB7A6E" w:rsidRDefault="00000000">
      <w:pPr>
        <w:pStyle w:val="Ttulo1"/>
      </w:pPr>
      <w:r>
        <w:t>8. Review</w:t>
      </w:r>
    </w:p>
    <w:p w14:paraId="7DCF6C72" w14:textId="1E184200" w:rsidR="00DB7A6E" w:rsidRDefault="00000000">
      <w:r>
        <w:t xml:space="preserve">This Sustainability Policy will be reviewed every two (2) years, or earlier where regulatory, organizational, operational or </w:t>
      </w:r>
      <w:proofErr w:type="gramStart"/>
      <w:r>
        <w:t>sustainability-commitment</w:t>
      </w:r>
      <w:proofErr w:type="gramEnd"/>
      <w:r>
        <w:t xml:space="preserve"> changes warrant an update. Amendments must be approved by General Management and recorded with a version number and date.</w:t>
      </w:r>
    </w:p>
    <w:p w14:paraId="24FE5213" w14:textId="23A8B45F" w:rsidR="00FF4107" w:rsidRDefault="00173E4F">
      <w:pPr>
        <w:pStyle w:val="Ttulo1"/>
      </w:pPr>
      <w:r>
        <w:rPr>
          <w:noProof/>
          <w:lang w:val="es-PE"/>
        </w:rPr>
        <w:drawing>
          <wp:anchor distT="0" distB="0" distL="114300" distR="114300" simplePos="0" relativeHeight="251660800" behindDoc="0" locked="0" layoutInCell="1" allowOverlap="1" wp14:anchorId="34F1AE44" wp14:editId="116152D0">
            <wp:simplePos x="0" y="0"/>
            <wp:positionH relativeFrom="column">
              <wp:posOffset>3410585</wp:posOffset>
            </wp:positionH>
            <wp:positionV relativeFrom="paragraph">
              <wp:posOffset>41910</wp:posOffset>
            </wp:positionV>
            <wp:extent cx="1619250" cy="1309954"/>
            <wp:effectExtent l="0" t="0" r="0" b="0"/>
            <wp:wrapNone/>
            <wp:docPr id="71016994" name="Imagen 1" descr="The image shows a single, simple, blue ink signature on a white backgroun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6994" name="Imagen 1" descr="The image shows a single, simple, blue ink signature on a white background.&#10;&#10;El contenido generado por IA puede ser incorrecto."/>
                    <pic:cNvPicPr/>
                  </pic:nvPicPr>
                  <pic:blipFill>
                    <a:blip r:embed="rId8"/>
                    <a:stretch>
                      <a:fillRect/>
                    </a:stretch>
                  </pic:blipFill>
                  <pic:spPr>
                    <a:xfrm>
                      <a:off x="0" y="0"/>
                      <a:ext cx="1619250" cy="1309954"/>
                    </a:xfrm>
                    <a:prstGeom prst="rect">
                      <a:avLst/>
                    </a:prstGeom>
                  </pic:spPr>
                </pic:pic>
              </a:graphicData>
            </a:graphic>
            <wp14:sizeRelH relativeFrom="page">
              <wp14:pctWidth>0</wp14:pctWidth>
            </wp14:sizeRelH>
            <wp14:sizeRelV relativeFrom="page">
              <wp14:pctHeight>0</wp14:pctHeight>
            </wp14:sizeRelV>
          </wp:anchor>
        </w:drawing>
      </w:r>
    </w:p>
    <w:p w14:paraId="198047F4" w14:textId="04A765F0" w:rsidR="00DB7A6E" w:rsidRDefault="00000000">
      <w:pPr>
        <w:pStyle w:val="Ttulo1"/>
      </w:pPr>
      <w:r>
        <w:t>Approval record</w:t>
      </w:r>
    </w:p>
    <w:tbl>
      <w:tblPr>
        <w:tblW w:w="0" w:type="auto"/>
        <w:tblLayout w:type="fixed"/>
        <w:tblLook w:val="04A0" w:firstRow="1" w:lastRow="0" w:firstColumn="1" w:lastColumn="0" w:noHBand="0" w:noVBand="1"/>
      </w:tblPr>
      <w:tblGrid>
        <w:gridCol w:w="5070"/>
        <w:gridCol w:w="4750"/>
      </w:tblGrid>
      <w:tr w:rsidR="00DB7A6E" w14:paraId="75C4AD4F" w14:textId="77777777" w:rsidTr="00173E4F">
        <w:tc>
          <w:tcPr>
            <w:tcW w:w="5070" w:type="dxa"/>
            <w:shd w:val="clear" w:color="auto" w:fill="F1F5F6"/>
          </w:tcPr>
          <w:p w14:paraId="69551CE7" w14:textId="77777777" w:rsidR="00DB7A6E" w:rsidRDefault="00000000">
            <w:r>
              <w:t>Approved by General Management: ANGIE CASTAÑEDA LÓPEZ</w:t>
            </w:r>
          </w:p>
        </w:tc>
        <w:tc>
          <w:tcPr>
            <w:tcW w:w="4750" w:type="dxa"/>
            <w:shd w:val="clear" w:color="auto" w:fill="F1F5F6"/>
          </w:tcPr>
          <w:p w14:paraId="0142ABC7" w14:textId="1A678172" w:rsidR="00DB7A6E" w:rsidRDefault="00000000">
            <w:r>
              <w:t>Signature: ____________________</w:t>
            </w:r>
          </w:p>
        </w:tc>
      </w:tr>
      <w:tr w:rsidR="00DB7A6E" w14:paraId="47D3BEA6" w14:textId="77777777" w:rsidTr="00173E4F">
        <w:tc>
          <w:tcPr>
            <w:tcW w:w="5070" w:type="dxa"/>
            <w:shd w:val="clear" w:color="auto" w:fill="FFFFFF"/>
          </w:tcPr>
          <w:p w14:paraId="15399C80" w14:textId="4BFDA4BD" w:rsidR="00DB7A6E" w:rsidRDefault="00000000">
            <w:r>
              <w:t>Effective from: 01 June 2026</w:t>
            </w:r>
          </w:p>
        </w:tc>
        <w:tc>
          <w:tcPr>
            <w:tcW w:w="4750" w:type="dxa"/>
            <w:shd w:val="clear" w:color="auto" w:fill="FFFFFF"/>
          </w:tcPr>
          <w:p w14:paraId="5E358F9F" w14:textId="77777777" w:rsidR="00DB7A6E" w:rsidRDefault="00000000">
            <w:r>
              <w:t>Biennial review, or earlier if needed</w:t>
            </w:r>
          </w:p>
        </w:tc>
      </w:tr>
    </w:tbl>
    <w:p w14:paraId="2145B1C2" w14:textId="47FD3CC3" w:rsidR="00DB7A6E" w:rsidRDefault="00DB7A6E" w:rsidP="000A5514"/>
    <w:sectPr w:rsidR="00DB7A6E" w:rsidSect="00034616">
      <w:headerReference w:type="default" r:id="rId9"/>
      <w:footerReference w:type="default" r:id="rId10"/>
      <w:pgSz w:w="12240" w:h="15840"/>
      <w:pgMar w:top="1037" w:right="1210" w:bottom="936" w:left="12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ACB15" w14:textId="77777777" w:rsidR="00825A5F" w:rsidRDefault="00825A5F">
      <w:pPr>
        <w:spacing w:after="0" w:line="240" w:lineRule="auto"/>
      </w:pPr>
      <w:r>
        <w:separator/>
      </w:r>
    </w:p>
  </w:endnote>
  <w:endnote w:type="continuationSeparator" w:id="0">
    <w:p w14:paraId="75ED5C0F" w14:textId="77777777" w:rsidR="00825A5F" w:rsidRDefault="00825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0416" w14:textId="65D43735" w:rsidR="00DB7A6E" w:rsidRDefault="00000000">
    <w:pPr>
      <w:pStyle w:val="Piedepgina"/>
      <w:jc w:val="center"/>
    </w:pPr>
    <w:r>
      <w:rPr>
        <w:sz w:val="14"/>
      </w:rPr>
      <w:t xml:space="preserve">ALL PERÚ TOURS &amp; TRAVEL S.A.C.  </w:t>
    </w:r>
    <w:proofErr w:type="gramStart"/>
    <w:r>
      <w:rPr>
        <w:sz w:val="14"/>
      </w:rPr>
      <w:t>·  Institutional</w:t>
    </w:r>
    <w:proofErr w:type="gramEnd"/>
    <w:r>
      <w:rPr>
        <w:sz w:val="14"/>
      </w:rPr>
      <w:t xml:space="preserve"> </w:t>
    </w:r>
    <w:proofErr w:type="gramStart"/>
    <w:r>
      <w:rPr>
        <w:sz w:val="14"/>
      </w:rPr>
      <w:t>document  ·</w:t>
    </w:r>
    <w:proofErr w:type="gramEnd"/>
    <w:r>
      <w:rPr>
        <w:sz w:val="14"/>
      </w:rPr>
      <w:t xml:space="preserve">  English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99127" w14:textId="77777777" w:rsidR="00825A5F" w:rsidRDefault="00825A5F">
      <w:pPr>
        <w:spacing w:after="0" w:line="240" w:lineRule="auto"/>
      </w:pPr>
      <w:r>
        <w:separator/>
      </w:r>
    </w:p>
  </w:footnote>
  <w:footnote w:type="continuationSeparator" w:id="0">
    <w:p w14:paraId="375FC8C5" w14:textId="77777777" w:rsidR="00825A5F" w:rsidRDefault="00825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2692" w14:textId="6E7599FA" w:rsidR="00DB7A6E" w:rsidRDefault="00CB0D5B">
    <w:pPr>
      <w:pStyle w:val="Descripcin"/>
    </w:pPr>
    <w:r w:rsidRPr="00814D45">
      <w:rPr>
        <w:noProof/>
        <w:color w:val="10634E"/>
      </w:rPr>
      <w:drawing>
        <wp:anchor distT="0" distB="0" distL="114300" distR="114300" simplePos="0" relativeHeight="251657728" behindDoc="0" locked="0" layoutInCell="1" allowOverlap="1" wp14:anchorId="31B79BF9" wp14:editId="1F7B4F74">
          <wp:simplePos x="0" y="0"/>
          <wp:positionH relativeFrom="column">
            <wp:posOffset>5842000</wp:posOffset>
          </wp:positionH>
          <wp:positionV relativeFrom="paragraph">
            <wp:posOffset>-419100</wp:posOffset>
          </wp:positionV>
          <wp:extent cx="1130299" cy="592779"/>
          <wp:effectExtent l="0" t="0" r="0" b="0"/>
          <wp:wrapNone/>
          <wp:docPr id="121828452" name="Imagen 1" descr="T&amp;T&#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8452" name="Imagen 1" descr="T&amp;T&#10;&#10;El contenido generado por IA puede ser incorrecto."/>
                  <pic:cNvPicPr/>
                </pic:nvPicPr>
                <pic:blipFill>
                  <a:blip r:embed="rId1"/>
                  <a:stretch>
                    <a:fillRect/>
                  </a:stretch>
                </pic:blipFill>
                <pic:spPr>
                  <a:xfrm>
                    <a:off x="0" y="0"/>
                    <a:ext cx="1130299" cy="592779"/>
                  </a:xfrm>
                  <a:prstGeom prst="rect">
                    <a:avLst/>
                  </a:prstGeom>
                </pic:spPr>
              </pic:pic>
            </a:graphicData>
          </a:graphic>
          <wp14:sizeRelH relativeFrom="page">
            <wp14:pctWidth>0</wp14:pctWidth>
          </wp14:sizeRelH>
          <wp14:sizeRelV relativeFrom="page">
            <wp14:pctHeight>0</wp14:pctHeight>
          </wp14:sizeRelV>
        </wp:anchor>
      </w:drawing>
    </w:r>
    <w:r w:rsidR="00000000">
      <w:rPr>
        <w:color w:val="2D735D"/>
        <w:sz w:val="16"/>
      </w:rPr>
      <w:t>ALL PERÚ TOURS &amp; TRAVEL S.A.C.   |   SUSTAINABILITY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65815563">
    <w:abstractNumId w:val="8"/>
  </w:num>
  <w:num w:numId="2" w16cid:durableId="1825588318">
    <w:abstractNumId w:val="6"/>
  </w:num>
  <w:num w:numId="3" w16cid:durableId="1128429543">
    <w:abstractNumId w:val="5"/>
  </w:num>
  <w:num w:numId="4" w16cid:durableId="776023586">
    <w:abstractNumId w:val="4"/>
  </w:num>
  <w:num w:numId="5" w16cid:durableId="1358891075">
    <w:abstractNumId w:val="7"/>
  </w:num>
  <w:num w:numId="6" w16cid:durableId="1883706619">
    <w:abstractNumId w:val="3"/>
  </w:num>
  <w:num w:numId="7" w16cid:durableId="819734686">
    <w:abstractNumId w:val="2"/>
  </w:num>
  <w:num w:numId="8" w16cid:durableId="782116620">
    <w:abstractNumId w:val="1"/>
  </w:num>
  <w:num w:numId="9" w16cid:durableId="1148127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5514"/>
    <w:rsid w:val="00123A32"/>
    <w:rsid w:val="0015074B"/>
    <w:rsid w:val="00173E4F"/>
    <w:rsid w:val="0029639D"/>
    <w:rsid w:val="00326F90"/>
    <w:rsid w:val="00422073"/>
    <w:rsid w:val="00484E1A"/>
    <w:rsid w:val="00825A5F"/>
    <w:rsid w:val="00AA1D8D"/>
    <w:rsid w:val="00B47730"/>
    <w:rsid w:val="00CB0664"/>
    <w:rsid w:val="00CB0D5B"/>
    <w:rsid w:val="00DB7A6E"/>
    <w:rsid w:val="00FC540B"/>
    <w:rsid w:val="00FC693F"/>
    <w:rsid w:val="00FF4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B0BA25"/>
  <w14:defaultImageDpi w14:val="300"/>
  <w15:docId w15:val="{65836601-1432-4FCB-9833-4923BEF4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3374F"/>
      <w:sz w:val="18"/>
    </w:rPr>
  </w:style>
  <w:style w:type="paragraph" w:styleId="Ttulo1">
    <w:name w:val="heading 1"/>
    <w:basedOn w:val="Normal"/>
    <w:next w:val="Normal"/>
    <w:link w:val="Ttulo1Car"/>
    <w:uiPriority w:val="9"/>
    <w:qFormat/>
    <w:rsid w:val="00FC693F"/>
    <w:pPr>
      <w:keepNext/>
      <w:keepLines/>
      <w:spacing w:before="240"/>
      <w:outlineLvl w:val="0"/>
    </w:pPr>
    <w:rPr>
      <w:rFonts w:asciiTheme="majorHAnsi" w:eastAsiaTheme="majorEastAsia" w:hAnsiTheme="majorHAnsi" w:cstheme="majorBidi"/>
      <w:b/>
      <w:bCs/>
      <w:color w:val="2D735D"/>
      <w:sz w:val="22"/>
      <w:szCs w:val="28"/>
    </w:rPr>
  </w:style>
  <w:style w:type="paragraph" w:styleId="Ttulo2">
    <w:name w:val="heading 2"/>
    <w:basedOn w:val="Normal"/>
    <w:next w:val="Normal"/>
    <w:link w:val="Ttulo2Car"/>
    <w:uiPriority w:val="9"/>
    <w:unhideWhenUsed/>
    <w:qFormat/>
    <w:rsid w:val="00FC693F"/>
    <w:pPr>
      <w:keepNext/>
      <w:keepLines/>
      <w:spacing w:before="120"/>
      <w:outlineLvl w:val="1"/>
    </w:pPr>
    <w:rPr>
      <w:rFonts w:asciiTheme="majorHAnsi" w:eastAsiaTheme="majorEastAsia" w:hAnsiTheme="majorHAnsi" w:cstheme="majorBidi"/>
      <w:b/>
      <w:bCs/>
      <w:color w:val="2D735D"/>
      <w:sz w:val="19"/>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120" w:line="240" w:lineRule="auto"/>
      <w:contextualSpacing/>
    </w:pPr>
    <w:rPr>
      <w:rFonts w:asciiTheme="majorHAnsi" w:eastAsiaTheme="majorEastAsia" w:hAnsiTheme="majorHAnsi" w:cstheme="majorBidi"/>
      <w:b/>
      <w:color w:val="2D735D"/>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604</Words>
  <Characters>3327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Amador Unzueta Torrealva</cp:lastModifiedBy>
  <cp:revision>5</cp:revision>
  <dcterms:created xsi:type="dcterms:W3CDTF">2013-12-23T23:15:00Z</dcterms:created>
  <dcterms:modified xsi:type="dcterms:W3CDTF">2026-10-14T22:52:00Z</dcterms:modified>
  <cp:category/>
</cp:coreProperties>
</file>